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D8C2" w14:textId="30C77B08" w:rsidR="00523D08" w:rsidRDefault="00523D08" w:rsidP="0035618A">
      <w:pPr>
        <w:rPr>
          <w:rFonts w:ascii="Amnesty Trade Gothic" w:eastAsia="Calibri" w:hAnsi="Amnesty Trade Gothic" w:cs="Times New Roman"/>
          <w:bCs/>
          <w:sz w:val="20"/>
          <w:szCs w:val="20"/>
        </w:rPr>
      </w:pPr>
      <w:bookmarkStart w:id="0" w:name="_Hlk78883234"/>
      <w:r w:rsidRPr="002E0A0B">
        <w:rPr>
          <w:rFonts w:ascii="Amnesty Trade Gothic" w:eastAsia="Calibri" w:hAnsi="Amnesty Trade Gothic" w:cs="Times New Roman"/>
          <w:bCs/>
          <w:sz w:val="20"/>
          <w:szCs w:val="20"/>
        </w:rPr>
        <w:t>VOORBEELDBRIEF</w:t>
      </w:r>
    </w:p>
    <w:bookmarkEnd w:id="0"/>
    <w:p w14:paraId="0B4657F1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Aan: Fiscal General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Alejando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Gertz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Manero</w:t>
      </w:r>
      <w:proofErr w:type="spellEnd"/>
    </w:p>
    <w:p w14:paraId="24A869C8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(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plaats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datum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)</w:t>
      </w:r>
    </w:p>
    <w:p w14:paraId="6BEEDE18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</w:p>
    <w:p w14:paraId="45CB20A6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Señor Fiscal General:</w:t>
      </w:r>
    </w:p>
    <w:p w14:paraId="1CB069BB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</w:p>
    <w:p w14:paraId="36D4F437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Me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preocupan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enormemente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las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declaraciones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públicas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realizadas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recientemente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por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fiscalía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encargada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investigación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en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curso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sobre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presunta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tortura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infligida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a José Eduardo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Ravelo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por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agentes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policía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en Mérida,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estado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Yucatán, en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julio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y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por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subsiguiente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muerte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este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joven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el 3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agosto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.</w:t>
      </w:r>
    </w:p>
    <w:p w14:paraId="22A9AE2F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</w:p>
    <w:p w14:paraId="628C107F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José Eduardo, de 23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años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había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viajado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Veracruz a Mérida para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una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entrevista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trabajo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.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Según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su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madre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el 23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julio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le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dijo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que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policía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lo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había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detenido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dos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días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antes y que los agentes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lo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habían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golpeado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y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lo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habían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sometido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abusos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sexuales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.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Murió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unos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días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después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a causa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múltiples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lesiones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internas.</w:t>
      </w:r>
    </w:p>
    <w:p w14:paraId="3261C6A8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</w:p>
    <w:p w14:paraId="6C0EF1CC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Según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información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recibida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fiscalía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se ha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negado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aplicar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directrices cruciales para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documentar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investigar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forma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eficaz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señales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tortura (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Protocolo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Estambul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). 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pesar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ello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y de que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investigación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aún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está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en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curso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el 28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octubre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fiscalía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declaró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públicamente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que,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basándose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en las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pruebas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recopiladas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José Eduardo no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había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sido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torturado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ni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agredido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sexualmente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por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agentes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policía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y no se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había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violado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ninguno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sus derechos.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Estas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apresuradas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conclusiones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y el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hecho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que no se haya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aplicado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el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Protocolo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Estambul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amenazan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el derecho de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familia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José Eduardo a que su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muerte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y sus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posibles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tortura o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malos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tratos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bajo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custodia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policial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sean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aclarados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con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diligencia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debida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.</w:t>
      </w:r>
    </w:p>
    <w:p w14:paraId="145F05FD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</w:p>
    <w:p w14:paraId="1C757D86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Le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insto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garantizar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inmediato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que se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lleva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cabo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acuerdo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con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todas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las directrices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existentes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incluido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el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Protocolo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Estambul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una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investigación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independiente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efectiva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imparcial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sobre las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denuncias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tortura,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agresión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sexual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y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uso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excesivo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fuerza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perpetrados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contra José Eduardo. Deben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garantizarse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plenamente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los derechos de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madre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de José Eduardo a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justicia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y la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reparación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.</w:t>
      </w:r>
    </w:p>
    <w:p w14:paraId="625D4383" w14:textId="77777777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</w:p>
    <w:p w14:paraId="5C86047E" w14:textId="3E1EA5C2" w:rsidR="00DA0253" w:rsidRPr="00DA0253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Atentamente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,</w:t>
      </w:r>
    </w:p>
    <w:p w14:paraId="32D37642" w14:textId="1C673310" w:rsidR="00523D08" w:rsidRDefault="00DA0253" w:rsidP="00DA0253">
      <w:pPr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(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naam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adres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 en </w:t>
      </w:r>
      <w:proofErr w:type="spellStart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handtekening</w:t>
      </w:r>
      <w:proofErr w:type="spellEnd"/>
      <w:r w:rsidRPr="00DA0253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D08" w14:paraId="6D25050C" w14:textId="77777777" w:rsidTr="00523D08">
        <w:tc>
          <w:tcPr>
            <w:tcW w:w="4531" w:type="dxa"/>
          </w:tcPr>
          <w:p w14:paraId="4270FC0C" w14:textId="77777777" w:rsidR="00523D08" w:rsidRPr="002E0A0B" w:rsidRDefault="00523D08" w:rsidP="00523D08">
            <w:pPr>
              <w:spacing w:after="120"/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</w:pPr>
            <w:r w:rsidRPr="002E0A0B"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  <w:t xml:space="preserve"> </w:t>
            </w:r>
          </w:p>
          <w:p w14:paraId="35483AA4" w14:textId="7169D3FA" w:rsidR="00523D08" w:rsidRPr="00501F20" w:rsidRDefault="00523D08" w:rsidP="00501F20">
            <w:pPr>
              <w:spacing w:before="120" w:after="120"/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</w:pPr>
            <w:r w:rsidRPr="002E0A0B"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  <w:t xml:space="preserve"> STUUR EEN BRIEF NAAR:</w:t>
            </w:r>
          </w:p>
          <w:p w14:paraId="58A107BC" w14:textId="77777777" w:rsidR="00DA0253" w:rsidRPr="00DA0253" w:rsidRDefault="00DA0253" w:rsidP="00DA0253">
            <w:pPr>
              <w:ind w:left="73"/>
              <w:rPr>
                <w:rFonts w:ascii="Amnesty Trade Gothic" w:eastAsia="Calibri" w:hAnsi="Amnesty Trade Gothic" w:cs="Times New Roman"/>
                <w:lang w:val="it-IT"/>
              </w:rPr>
            </w:pPr>
            <w:r w:rsidRPr="00DA0253">
              <w:rPr>
                <w:rFonts w:ascii="Amnesty Trade Gothic" w:eastAsia="Calibri" w:hAnsi="Amnesty Trade Gothic" w:cs="Times New Roman"/>
                <w:lang w:val="it-IT"/>
              </w:rPr>
              <w:t>Alejando Gertz Manero</w:t>
            </w:r>
          </w:p>
          <w:p w14:paraId="34B2AB36" w14:textId="0293DA92" w:rsidR="00DA0253" w:rsidRPr="00DA0253" w:rsidRDefault="00DA0253" w:rsidP="00DA0253">
            <w:pPr>
              <w:ind w:left="73"/>
              <w:rPr>
                <w:rFonts w:ascii="Amnesty Trade Gothic" w:eastAsia="Calibri" w:hAnsi="Amnesty Trade Gothic" w:cs="Times New Roman"/>
                <w:lang w:val="it-IT"/>
              </w:rPr>
            </w:pPr>
            <w:r w:rsidRPr="00DA0253">
              <w:rPr>
                <w:rFonts w:ascii="Amnesty Trade Gothic" w:eastAsia="Calibri" w:hAnsi="Amnesty Trade Gothic" w:cs="Times New Roman"/>
                <w:lang w:val="it-IT"/>
              </w:rPr>
              <w:t>Fiscal General</w:t>
            </w:r>
          </w:p>
          <w:p w14:paraId="1EA36FD9" w14:textId="3D0EF9D9" w:rsidR="00DA0253" w:rsidRPr="00DA0253" w:rsidRDefault="00DA0253" w:rsidP="00DA0253">
            <w:pPr>
              <w:ind w:left="73"/>
              <w:rPr>
                <w:rFonts w:ascii="Amnesty Trade Gothic" w:eastAsia="Calibri" w:hAnsi="Amnesty Trade Gothic" w:cs="Times New Roman"/>
                <w:lang w:val="it-IT"/>
              </w:rPr>
            </w:pPr>
            <w:r w:rsidRPr="00DA0253">
              <w:rPr>
                <w:rFonts w:ascii="Amnesty Trade Gothic" w:eastAsia="Calibri" w:hAnsi="Amnesty Trade Gothic" w:cs="Times New Roman"/>
                <w:lang w:val="it-IT"/>
              </w:rPr>
              <w:t>Fiscalía General de la República</w:t>
            </w:r>
          </w:p>
          <w:p w14:paraId="61E4D8FA" w14:textId="7F06A5AE" w:rsidR="00523D08" w:rsidRPr="00000E6B" w:rsidRDefault="00DA0253" w:rsidP="00DA0253">
            <w:pPr>
              <w:ind w:left="73"/>
              <w:rPr>
                <w:rFonts w:ascii="Amnesty Trade Gothic" w:eastAsia="Calibri" w:hAnsi="Amnesty Trade Gothic" w:cs="Times New Roman"/>
                <w:lang w:val="it-IT"/>
              </w:rPr>
            </w:pPr>
            <w:r w:rsidRPr="00DA0253">
              <w:rPr>
                <w:rFonts w:ascii="Amnesty Trade Gothic" w:eastAsia="Calibri" w:hAnsi="Amnesty Trade Gothic" w:cs="Times New Roman"/>
                <w:lang w:val="it-IT"/>
              </w:rPr>
              <w:t>E: alejandro.gertz@pgr.gob.mx</w:t>
            </w:r>
          </w:p>
        </w:tc>
        <w:tc>
          <w:tcPr>
            <w:tcW w:w="4531" w:type="dxa"/>
          </w:tcPr>
          <w:p w14:paraId="0DCAE838" w14:textId="77777777" w:rsidR="00523D08" w:rsidRPr="00BF5226" w:rsidRDefault="00523D08" w:rsidP="00523D08">
            <w:pPr>
              <w:spacing w:after="120"/>
              <w:ind w:right="-1369"/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</w:pPr>
          </w:p>
          <w:p w14:paraId="4BA9FA8A" w14:textId="0E2A38F4" w:rsidR="00523D08" w:rsidRPr="00501F20" w:rsidRDefault="00523D08" w:rsidP="00501F20">
            <w:pPr>
              <w:spacing w:before="120" w:after="120"/>
              <w:ind w:right="-1369"/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</w:pPr>
            <w:r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  <w:t>EN EEN KOPIE NAAR:</w:t>
            </w:r>
          </w:p>
          <w:p w14:paraId="370F7DCD" w14:textId="77777777" w:rsidR="00DA0253" w:rsidRPr="00DA0253" w:rsidRDefault="00DA0253" w:rsidP="00DA0253">
            <w:pPr>
              <w:ind w:right="-1369"/>
              <w:rPr>
                <w:rFonts w:ascii="Amnesty Trade Gothic" w:eastAsia="Calibri" w:hAnsi="Amnesty Trade Gothic" w:cs="Times New Roman"/>
                <w:szCs w:val="18"/>
                <w:lang w:val="en-US"/>
              </w:rPr>
            </w:pPr>
            <w:r w:rsidRPr="00DA0253">
              <w:rPr>
                <w:rFonts w:ascii="Amnesty Trade Gothic" w:eastAsia="Calibri" w:hAnsi="Amnesty Trade Gothic" w:cs="Times New Roman"/>
                <w:szCs w:val="18"/>
                <w:lang w:val="en-US"/>
              </w:rPr>
              <w:t>Ambassade van Mexico</w:t>
            </w:r>
          </w:p>
          <w:p w14:paraId="6859E5A8" w14:textId="77777777" w:rsidR="00DA0253" w:rsidRPr="00DA0253" w:rsidRDefault="00DA0253" w:rsidP="00DA0253">
            <w:pPr>
              <w:ind w:right="-1369"/>
              <w:rPr>
                <w:rFonts w:ascii="Amnesty Trade Gothic" w:eastAsia="Calibri" w:hAnsi="Amnesty Trade Gothic" w:cs="Times New Roman"/>
                <w:szCs w:val="18"/>
                <w:lang w:val="en-US"/>
              </w:rPr>
            </w:pPr>
            <w:proofErr w:type="spellStart"/>
            <w:r w:rsidRPr="00DA0253">
              <w:rPr>
                <w:rFonts w:ascii="Amnesty Trade Gothic" w:eastAsia="Calibri" w:hAnsi="Amnesty Trade Gothic" w:cs="Times New Roman"/>
                <w:szCs w:val="18"/>
                <w:lang w:val="en-US"/>
              </w:rPr>
              <w:t>Ambassadeur</w:t>
            </w:r>
            <w:proofErr w:type="spellEnd"/>
            <w:r w:rsidRPr="00DA0253">
              <w:rPr>
                <w:rFonts w:ascii="Amnesty Trade Gothic" w:eastAsia="Calibri" w:hAnsi="Amnesty Trade Gothic" w:cs="Times New Roman"/>
                <w:szCs w:val="18"/>
                <w:lang w:val="en-US"/>
              </w:rPr>
              <w:t xml:space="preserve"> Rogelio </w:t>
            </w:r>
            <w:proofErr w:type="spellStart"/>
            <w:r w:rsidRPr="00DA0253">
              <w:rPr>
                <w:rFonts w:ascii="Amnesty Trade Gothic" w:eastAsia="Calibri" w:hAnsi="Amnesty Trade Gothic" w:cs="Times New Roman"/>
                <w:szCs w:val="18"/>
                <w:lang w:val="en-US"/>
              </w:rPr>
              <w:t>Granguillhome</w:t>
            </w:r>
            <w:proofErr w:type="spellEnd"/>
            <w:r w:rsidRPr="00DA0253">
              <w:rPr>
                <w:rFonts w:ascii="Amnesty Trade Gothic" w:eastAsia="Calibri" w:hAnsi="Amnesty Trade Gothic" w:cs="Times New Roman"/>
                <w:szCs w:val="18"/>
                <w:lang w:val="en-US"/>
              </w:rPr>
              <w:t xml:space="preserve"> </w:t>
            </w:r>
            <w:proofErr w:type="spellStart"/>
            <w:r w:rsidRPr="00DA0253">
              <w:rPr>
                <w:rFonts w:ascii="Amnesty Trade Gothic" w:eastAsia="Calibri" w:hAnsi="Amnesty Trade Gothic" w:cs="Times New Roman"/>
                <w:szCs w:val="18"/>
                <w:lang w:val="en-US"/>
              </w:rPr>
              <w:t>Morfin</w:t>
            </w:r>
            <w:proofErr w:type="spellEnd"/>
          </w:p>
          <w:p w14:paraId="5BCC431C" w14:textId="77777777" w:rsidR="00DA0253" w:rsidRPr="00DA0253" w:rsidRDefault="00DA0253" w:rsidP="00DA0253">
            <w:pPr>
              <w:ind w:right="-1369"/>
              <w:rPr>
                <w:rFonts w:ascii="Amnesty Trade Gothic" w:eastAsia="Calibri" w:hAnsi="Amnesty Trade Gothic" w:cs="Times New Roman"/>
                <w:szCs w:val="18"/>
              </w:rPr>
            </w:pPr>
            <w:r w:rsidRPr="00DA0253">
              <w:rPr>
                <w:rFonts w:ascii="Amnesty Trade Gothic" w:eastAsia="Calibri" w:hAnsi="Amnesty Trade Gothic" w:cs="Times New Roman"/>
                <w:szCs w:val="18"/>
              </w:rPr>
              <w:t>Franklin Rooseveltlaan 94</w:t>
            </w:r>
          </w:p>
          <w:p w14:paraId="560F1990" w14:textId="7226D61A" w:rsidR="00DA0253" w:rsidRPr="00DA0253" w:rsidRDefault="00DA0253" w:rsidP="00DA0253">
            <w:pPr>
              <w:ind w:right="-1369"/>
              <w:rPr>
                <w:rFonts w:ascii="Amnesty Trade Gothic" w:eastAsia="Calibri" w:hAnsi="Amnesty Trade Gothic" w:cs="Times New Roman"/>
                <w:szCs w:val="18"/>
              </w:rPr>
            </w:pPr>
            <w:r w:rsidRPr="00DA0253">
              <w:rPr>
                <w:rFonts w:ascii="Amnesty Trade Gothic" w:eastAsia="Calibri" w:hAnsi="Amnesty Trade Gothic" w:cs="Times New Roman"/>
                <w:szCs w:val="18"/>
              </w:rPr>
              <w:t>1050 Elsene</w:t>
            </w:r>
          </w:p>
          <w:p w14:paraId="2364CD4F" w14:textId="1C548960" w:rsidR="00523D08" w:rsidRPr="00501F20" w:rsidRDefault="00DA0253" w:rsidP="00DA0253">
            <w:pPr>
              <w:ind w:right="-1369"/>
              <w:rPr>
                <w:rFonts w:ascii="Amnesty Trade Gothic" w:eastAsia="Calibri" w:hAnsi="Amnesty Trade Gothic" w:cs="Times New Roman"/>
                <w:lang w:val="it-IT"/>
              </w:rPr>
            </w:pPr>
            <w:r w:rsidRPr="00DA0253">
              <w:rPr>
                <w:rFonts w:ascii="Amnesty Trade Gothic" w:eastAsia="Calibri" w:hAnsi="Amnesty Trade Gothic" w:cs="Times New Roman"/>
                <w:szCs w:val="18"/>
              </w:rPr>
              <w:t>E: embamexbeue@sre.gob.mx</w:t>
            </w:r>
          </w:p>
        </w:tc>
      </w:tr>
    </w:tbl>
    <w:p w14:paraId="1E4EADB8" w14:textId="77777777" w:rsidR="00523D08" w:rsidRDefault="00523D08" w:rsidP="00523D08"/>
    <w:sectPr w:rsidR="005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08"/>
    <w:rsid w:val="00000E6B"/>
    <w:rsid w:val="0035618A"/>
    <w:rsid w:val="00501F20"/>
    <w:rsid w:val="00523D08"/>
    <w:rsid w:val="00932981"/>
    <w:rsid w:val="00A034C4"/>
    <w:rsid w:val="00AD7FE1"/>
    <w:rsid w:val="00BF5226"/>
    <w:rsid w:val="00D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20C"/>
  <w15:chartTrackingRefBased/>
  <w15:docId w15:val="{4DF927DE-620B-4BA5-8599-BD99A57F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D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23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Bouckaert</dc:creator>
  <cp:keywords/>
  <dc:description/>
  <cp:lastModifiedBy>Naomi Ansah</cp:lastModifiedBy>
  <cp:revision>2</cp:revision>
  <dcterms:created xsi:type="dcterms:W3CDTF">2022-01-11T11:49:00Z</dcterms:created>
  <dcterms:modified xsi:type="dcterms:W3CDTF">2022-01-11T11:49:00Z</dcterms:modified>
</cp:coreProperties>
</file>